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Alingsås kommunfullmäktige</w:t>
      </w:r>
    </w:p>
    <w:p>
      <w:pPr>
        <w:pStyle w:val="Heading1"/>
      </w:pPr>
      <w:r>
        <w:t xml:space="preserve">Digital Alingsås – förenklade e-tjänster för medborgare och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Alingsås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plan-alingss.md för bakgrund och fakta. Motionen syftar till att stärka digital alingsås – förenklade e-tjänster för medborgare och företag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Alingsås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digital alingsås – förenklade e-tjänster för medborgare och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Alingsås,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Alingsås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2026-06-06T00:39:10.290Z</dcterms:created>
  <dcterms:modified xsi:type="dcterms:W3CDTF">2026-06-06T00:39:10.290Z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